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</w:p>
    <w:p w:rsidR="00573EAE" w:rsidRDefault="00573EAE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573EAE">
        <w:rPr>
          <w:rFonts w:ascii="Arial Narrow" w:hAnsi="Arial Narrow" w:cs="Helvetica-Narrow-Bold"/>
          <w:b/>
          <w:bCs/>
          <w:sz w:val="24"/>
          <w:szCs w:val="24"/>
          <w:lang w:val="eu-ES"/>
        </w:rPr>
        <w:t>EBAZPENA, NEKAZARITZAKO, ARRANTZAKO ETA ELIKAGAI POLITIKAKO SAILBURUORDEARENA, EUSKAL AUTONOMIA ERKIDEGOKO ARRANTZA-IKUSKARITZAKO ZERBITZUA ARAUTUKO DUEN XEDAPEN OROKOR BAT EGITEKO AURRETIAZKO KONTSULTA EGITEKO DENA.</w:t>
      </w:r>
    </w:p>
    <w:p w:rsidR="00573EAE" w:rsidRDefault="00573EAE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</w:p>
    <w:p w:rsidR="00573EAE" w:rsidRPr="003C7C65" w:rsidRDefault="003C7C65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Ekonomiaren Garapen, 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Jasangarritasun</w:t>
      </w: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 eta Ingurumen Sailak egokitzat jotzen du xedapen orokor bat egitea, Euskal Autonomia Erkidegoko Arrantza Ikuskaritzako Zerbitzua arautzeko.</w:t>
      </w:r>
    </w:p>
    <w:p w:rsidR="00573EAE" w:rsidRPr="003C7C65" w:rsidRDefault="003C7C65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Administrazio Publikoen Administrazio Prozedura Erkidearen urriaren 1eko 39/2015 Legearen 133.1 artikuluak xedatzen duenez, arau-xedapenaren proiektu bat egin aurretik, kontsulta publiko bat egingo da administrazio eskudunaren web-atariaren bidez, eta, bertan, etorkizuneko arauak uki ditzakeen pertsona eta erakunde esanguratsuenen iritzia jasoko da.</w:t>
      </w:r>
    </w:p>
    <w:p w:rsidR="003C7C65" w:rsidRDefault="003C7C65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Kontsulta alderdi hauei buruzkoa izan behar da:</w:t>
      </w:r>
    </w:p>
    <w:p w:rsidR="003C7C65" w:rsidRDefault="003C7C65" w:rsidP="003C7C6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Ekimenaren bidez konpondu nahi diren arazoak.</w:t>
      </w:r>
    </w:p>
    <w:p w:rsidR="003C7C65" w:rsidRDefault="003C7C65" w:rsidP="003C7C6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Onartzea beharrezkoa eta egokia den.</w:t>
      </w:r>
    </w:p>
    <w:p w:rsidR="003C7C65" w:rsidRDefault="003C7C65" w:rsidP="003C7C6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Arauaren helburuak.</w:t>
      </w:r>
    </w:p>
    <w:p w:rsidR="00573EAE" w:rsidRDefault="003C7C65" w:rsidP="003C7C6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Aukera alternatibo erregulatzaileak eta ez-erregulatzaileak.</w:t>
      </w:r>
    </w:p>
    <w:p w:rsidR="003C7C65" w:rsidRDefault="003C7C65" w:rsidP="003C7C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Hori dela eta, araua egin aurreko kontsulta-izapidea bete nahi da, herritarrek eta arauaren eraginpeko gainerako erakundeek aukera izan dezaten parte hartzeko eta planteatzen den arauari ekarpenak egiteko.</w:t>
      </w:r>
    </w:p>
    <w:p w:rsidR="003C7C65" w:rsidRDefault="003C7C65" w:rsidP="003C7C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3C7C65">
        <w:rPr>
          <w:rFonts w:ascii="Arial Narrow" w:hAnsi="Arial Narrow" w:cs="Helvetica-Narrow-Bold"/>
          <w:bCs/>
          <w:sz w:val="24"/>
          <w:szCs w:val="24"/>
          <w:lang w:val="eu-ES"/>
        </w:rPr>
        <w:t>Horregatik guztiagatik, kontsulta:</w:t>
      </w:r>
    </w:p>
    <w:p w:rsidR="00B20E87" w:rsidRPr="00B20E87" w:rsidRDefault="003C7C65" w:rsidP="00B20E8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>Etorkizuneko araudi horren eraginpean egon daitezkeen erakunde publiko, pertsona fisiko eta erakunde, entitate edo elkarte guztiei irekitzen zaie.</w:t>
      </w:r>
    </w:p>
    <w:p w:rsidR="00B20E87" w:rsidRPr="00B20E87" w:rsidRDefault="003C7C65" w:rsidP="00B20E8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>Euskal Autonomia Erkidegoko Administrazio Orokorraren web-atarian argitaratuko da.</w:t>
      </w:r>
    </w:p>
    <w:p w:rsidR="003C7C65" w:rsidRPr="00B20E87" w:rsidRDefault="003C7C65" w:rsidP="00B20E8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>Hamar egun balioduneko epea ezartzen da eraginpeko erakundeek, herritarrek eta beren erakundeek egokitzat jotzen dituzten iradokizun edo ohar guztiak aurkez ditzaten.</w:t>
      </w: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>Kontsulta publikoaren izapide hori da, beraz, une honetan aurreikusitako lege-eskemari jarraituz egiten dena. Gainera, arau-proiektua egin aurretik egiten da, Xedapen Orokorrak Egiteko Prozeduraren abenduaren 22ko 8/2003 Legearen 4. eta 5. artikuluek arautzen duten hasiera-fasean.</w:t>
      </w: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Ekonomiaren Garapen, 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Jasangarritasun</w:t>
      </w: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 eta Ingurumen Sailaren egitura organikoa eta funtzionala ezartzen duen otsailaren 23ko 68/2021 Dekretuak emandako eskumenak baliatuz, honako hau</w:t>
      </w: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EBAZTEN DUT</w:t>
      </w: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Lehenengoa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:</w:t>
      </w: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 Euskal Autonomia Erkidegoko Arrantza Iku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skaritza</w:t>
      </w: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>ko Zerbitzua arautuko duen xedapen orokor baten proiektua jendaurrean jartzea, egin aurretik.</w:t>
      </w: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Bigarrena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:</w:t>
      </w:r>
      <w:r w:rsidRPr="00B20E87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 Arauak eragiten dien herritarrek eta erakundeek, hala nahi izanez gero, ebazpen honen eranskinean planteatutako alderdiei buruzko iritziak eman ditzakete hamar egun balioduneko epean, Euskal Autonomia Erkidegoko Administrazio Orokorraren web-atarian argitaratu eta hurrengo egunetik aurrera.</w:t>
      </w: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Sin. BITTOR OROZ IZAGIRRE</w:t>
      </w: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573EAE">
        <w:rPr>
          <w:rFonts w:ascii="Arial Narrow" w:hAnsi="Arial Narrow" w:cs="Helvetica-Narrow-Bold"/>
          <w:b/>
          <w:bCs/>
          <w:sz w:val="24"/>
          <w:szCs w:val="24"/>
          <w:lang w:val="eu-ES"/>
        </w:rPr>
        <w:t>NEKAZARITZAKO, ARRANTZAKO ETA ELIKAGAI POLITIKAKO SAILBURUORDEA</w:t>
      </w: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ERANSKINA</w:t>
      </w:r>
    </w:p>
    <w:p w:rsid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</w:p>
    <w:p w:rsidR="00B20E87" w:rsidRPr="00B20E87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B20E87">
        <w:rPr>
          <w:rFonts w:ascii="Arial Narrow" w:hAnsi="Arial Narrow" w:cs="Helvetica-Narrow-Bold"/>
          <w:b/>
          <w:bCs/>
          <w:sz w:val="24"/>
          <w:szCs w:val="24"/>
          <w:lang w:val="eu-ES"/>
        </w:rPr>
        <w:t>1.- Arau-ekimen honekin konpondu nahi diren arazoak</w:t>
      </w:r>
    </w:p>
    <w:p w:rsidR="00B20E87" w:rsidRPr="00C50883" w:rsidRDefault="00B20E87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Euskal Autonomia Erkidegoko Arrantza Ikuskatzeko Zerbitzua martxoaren 29ko 67/1982 Dekretuaren bidez sortu eta arautu zen (</w:t>
      </w:r>
      <w:r w:rsidRPr="00C50883">
        <w:rPr>
          <w:rFonts w:ascii="Arial Narrow" w:hAnsi="Arial Narrow" w:cs="Helvetica-Narrow-Bold"/>
          <w:bCs/>
          <w:i/>
          <w:sz w:val="24"/>
          <w:szCs w:val="24"/>
          <w:lang w:val="eu-ES"/>
        </w:rPr>
        <w:t xml:space="preserve">Arrantza, Maskulu bilketa eta Arrain-Hazkuntzategien Ikerketa-Zerbitzuaren Antolaketarakiko Martxoaren 29ko 67/1982 </w:t>
      </w:r>
      <w:r w:rsidR="00C50883" w:rsidRPr="00C50883">
        <w:rPr>
          <w:rFonts w:ascii="Arial Narrow" w:hAnsi="Arial Narrow" w:cs="Helvetica-Narrow-Bold"/>
          <w:bCs/>
          <w:i/>
          <w:sz w:val="24"/>
          <w:szCs w:val="24"/>
          <w:lang w:val="eu-ES"/>
        </w:rPr>
        <w:t>Dekretoa</w:t>
      </w: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). Errealitatea aldatuz joan da, eta dekretu hori, gaur egun, ezin da aplikatu.</w:t>
      </w:r>
    </w:p>
    <w:p w:rsidR="00C50883" w:rsidRPr="00C50883" w:rsidRDefault="00C50883" w:rsidP="00C508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/>
          <w:bCs/>
          <w:sz w:val="24"/>
          <w:szCs w:val="24"/>
          <w:lang w:val="eu-ES"/>
        </w:rPr>
        <w:t>2.- Onartzeko beharra eta egokitasuna</w:t>
      </w:r>
    </w:p>
    <w:p w:rsidR="00C50883" w:rsidRPr="00C50883" w:rsidRDefault="00C50883" w:rsidP="00C508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B</w:t>
      </w:r>
      <w:r>
        <w:rPr>
          <w:rFonts w:ascii="Arial Narrow" w:hAnsi="Arial Narrow" w:cs="Helvetica-Narrow-Bold"/>
          <w:bCs/>
          <w:sz w:val="24"/>
          <w:szCs w:val="24"/>
          <w:lang w:val="eu-ES"/>
        </w:rPr>
        <w:t>eharrezkoa da Arrantza Ikuskaritza</w:t>
      </w: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ko Zerbitzua arautzea, zerbitzuak betetzen dituen eginkizunak, ikuskatzaileen benetako kategoriak, ahalmenak eta kideen eskubide eta betebehar orokor batzuk jasoko dituena.</w:t>
      </w:r>
    </w:p>
    <w:p w:rsidR="00C50883" w:rsidRPr="00C50883" w:rsidRDefault="00C50883" w:rsidP="00B20E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/>
          <w:bCs/>
          <w:sz w:val="24"/>
          <w:szCs w:val="24"/>
          <w:lang w:val="eu-ES"/>
        </w:rPr>
        <w:t>3.- Egin nahi den arau-proiektuaren helburuak</w:t>
      </w:r>
    </w:p>
    <w:p w:rsid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Arrantza Ikuskaritzaren jardun-eremua ezartzea.</w:t>
      </w:r>
    </w:p>
    <w:p w:rsid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Ikuskaritzako langileen ahalmenak mugatzea.</w:t>
      </w:r>
    </w:p>
    <w:p w:rsid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Ikuskatzaileen betebeharrak zehaztea.</w:t>
      </w:r>
    </w:p>
    <w:p w:rsid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Jarduerak dokumentatzeko modua ezartzea.</w:t>
      </w:r>
    </w:p>
    <w:p w:rsid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Ikuskapenean esku hartzeko modua zehaztea.</w:t>
      </w:r>
    </w:p>
    <w:p w:rsidR="00B20E87" w:rsidRPr="00C50883" w:rsidRDefault="00C50883" w:rsidP="00C50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Ikuskapenak eta plangintzarako irizpideak planifikatzeko beharra islatzea.</w:t>
      </w:r>
    </w:p>
    <w:p w:rsidR="00C50883" w:rsidRPr="00C50883" w:rsidRDefault="00C50883" w:rsidP="00C508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/>
          <w:bCs/>
          <w:sz w:val="24"/>
          <w:szCs w:val="24"/>
          <w:lang w:val="eu-ES"/>
        </w:rPr>
        <w:t>4.- B</w:t>
      </w:r>
      <w:r w:rsidRPr="00C50883">
        <w:rPr>
          <w:rFonts w:ascii="Arial Narrow" w:hAnsi="Arial Narrow" w:cs="Helvetica-Narrow-Bold"/>
          <w:b/>
          <w:bCs/>
          <w:sz w:val="24"/>
          <w:szCs w:val="24"/>
          <w:lang w:val="eu-ES"/>
        </w:rPr>
        <w:t>alizko ordezko irtenbide erregulatzaileak eta ez-erregulatzaileak</w:t>
      </w:r>
    </w:p>
    <w:p w:rsidR="00C50883" w:rsidRPr="00C50883" w:rsidRDefault="00C50883" w:rsidP="00C508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Cs/>
          <w:sz w:val="24"/>
          <w:szCs w:val="24"/>
          <w:lang w:val="eu-ES"/>
        </w:rPr>
      </w:pPr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 xml:space="preserve">Irtenbide </w:t>
      </w:r>
      <w:bookmarkStart w:id="0" w:name="_GoBack"/>
      <w:bookmarkEnd w:id="0"/>
      <w:r w:rsidRPr="00C50883">
        <w:rPr>
          <w:rFonts w:ascii="Arial Narrow" w:hAnsi="Arial Narrow" w:cs="Helvetica-Narrow-Bold"/>
          <w:bCs/>
          <w:sz w:val="24"/>
          <w:szCs w:val="24"/>
          <w:lang w:val="eu-ES"/>
        </w:rPr>
        <w:t>bakarra arau bat egitea eta onartzea da.</w:t>
      </w:r>
    </w:p>
    <w:p w:rsidR="00573EAE" w:rsidRPr="00C50883" w:rsidRDefault="00573EAE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</w:p>
    <w:p w:rsidR="00573EAE" w:rsidRPr="003C7C65" w:rsidRDefault="00573EAE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  <w:lang w:val="eu-ES"/>
        </w:rPr>
      </w:pP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RESOLUCION DEL VICECONSEJERO DE AGRICULTURA, PESCA Y POLITICA</w:t>
      </w:r>
      <w:r w:rsidR="00C407D1"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 </w:t>
      </w:r>
      <w:r w:rsidRPr="00C407D1">
        <w:rPr>
          <w:rFonts w:ascii="Arial Narrow" w:hAnsi="Arial Narrow" w:cs="Helvetica-Narrow-Bold"/>
          <w:b/>
          <w:bCs/>
          <w:sz w:val="24"/>
          <w:szCs w:val="24"/>
        </w:rPr>
        <w:t>ALIMENTARIA, POR LA QUE SE SOMETE A CONSULTA PREVIA LA ELABORACIÓN DE</w:t>
      </w:r>
      <w:r w:rsidR="00C407D1"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 </w:t>
      </w:r>
      <w:r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UNA DISPOSICIÓN DE CARÁCTER GENERAL QUE REGULE </w:t>
      </w:r>
      <w:r w:rsidR="00C407D1" w:rsidRPr="00C407D1">
        <w:rPr>
          <w:rFonts w:ascii="Arial Narrow" w:hAnsi="Arial Narrow" w:cs="Helvetica-Narrow-Bold"/>
          <w:b/>
          <w:bCs/>
          <w:sz w:val="24"/>
          <w:szCs w:val="24"/>
        </w:rPr>
        <w:t>EL SERVICIO DE INSPECCIÓN PESQUERA</w:t>
      </w:r>
      <w:r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 DE LA</w:t>
      </w:r>
      <w:r w:rsidR="00C407D1"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 </w:t>
      </w:r>
      <w:r w:rsidRPr="00C407D1">
        <w:rPr>
          <w:rFonts w:ascii="Arial Narrow" w:hAnsi="Arial Narrow" w:cs="Helvetica-Narrow-Bold"/>
          <w:b/>
          <w:bCs/>
          <w:sz w:val="24"/>
          <w:szCs w:val="24"/>
        </w:rPr>
        <w:t>COMUNIDAD AUTÓNOMA DE EUSKADI</w:t>
      </w:r>
    </w:p>
    <w:p w:rsidR="00C407D1" w:rsidRPr="00C407D1" w:rsidRDefault="00C407D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El Depar</w:t>
      </w:r>
      <w:r w:rsidR="00573EAE">
        <w:rPr>
          <w:rFonts w:ascii="Arial Narrow" w:hAnsi="Arial Narrow" w:cs="Helvetica-Narrow"/>
          <w:sz w:val="24"/>
          <w:szCs w:val="24"/>
        </w:rPr>
        <w:t xml:space="preserve">tamento de Desarrollo Económico, Sostenibilidad y Medio Ambiente </w:t>
      </w:r>
      <w:r w:rsidRPr="00C407D1">
        <w:rPr>
          <w:rFonts w:ascii="Arial Narrow" w:hAnsi="Arial Narrow" w:cs="Helvetica-Narrow"/>
          <w:sz w:val="24"/>
          <w:szCs w:val="24"/>
        </w:rPr>
        <w:t>considera oportuno elaborar una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 xml:space="preserve">disposición de carácter general con el objeto de regular </w:t>
      </w:r>
      <w:r w:rsidR="00C407D1" w:rsidRPr="00C407D1">
        <w:rPr>
          <w:rFonts w:ascii="Arial Narrow" w:hAnsi="Arial Narrow" w:cs="Helvetica-Narrow"/>
          <w:sz w:val="24"/>
          <w:szCs w:val="24"/>
        </w:rPr>
        <w:t>el Servicio de Inspección Pesquera</w:t>
      </w:r>
      <w:r w:rsidRPr="00C407D1">
        <w:rPr>
          <w:rFonts w:ascii="Arial Narrow" w:hAnsi="Arial Narrow" w:cs="Helvetica-Narrow"/>
          <w:sz w:val="24"/>
          <w:szCs w:val="24"/>
        </w:rPr>
        <w:t xml:space="preserve"> de la Comunidad Autónoma de Euskadi.</w:t>
      </w: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El artículo 133.1 de la Ley 39/2015, de 1 de octubre, de Procedimiento Administrativo Común de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las Administraciones Públicas dispone que, con carácter previo a la elaboración de un proyecto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de disposición normativa, se sustanciará una consulta pública, a través del portal web de la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Administración competente, en la que se recabará la opinión de las personas y organizaciones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más representativas potencialmente afectadas por la futura norma.</w:t>
      </w: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La consulta se debe referir a los siguientes aspectos:</w:t>
      </w:r>
    </w:p>
    <w:p w:rsidR="003F202D" w:rsidRPr="00C407D1" w:rsidRDefault="003F202D" w:rsidP="00C407D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Los problemas que se pretenden solucionar con la iniciativa.</w:t>
      </w:r>
    </w:p>
    <w:p w:rsidR="003F202D" w:rsidRPr="00C407D1" w:rsidRDefault="003F202D" w:rsidP="00C407D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lastRenderedPageBreak/>
        <w:t>La necesidad y oportunidad de su aprobación.</w:t>
      </w:r>
    </w:p>
    <w:p w:rsidR="003F202D" w:rsidRPr="00C407D1" w:rsidRDefault="003F202D" w:rsidP="00C407D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Los objetivos de la norma.</w:t>
      </w:r>
    </w:p>
    <w:p w:rsidR="003F202D" w:rsidRPr="00C407D1" w:rsidRDefault="003F202D" w:rsidP="00C407D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Las posibles soluciones alternativas regulatorias y no regulatorias.</w:t>
      </w: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Por ello, se pretende dar cumplimiento al citado trámite de consulta previa a la elaboración de la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norma, a los efectos de que la ciudadanía y demás entidades afectadas por la norma tengan la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posibilidad de participar y realizar aportaciones a la norma que se plantea.</w:t>
      </w: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Por todo ello, la consulta:</w:t>
      </w:r>
    </w:p>
    <w:p w:rsidR="003F202D" w:rsidRPr="00C407D1" w:rsidRDefault="003F202D" w:rsidP="007860C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Se abre a todas aquellas instituciones públicas y personas físicas, así como</w:t>
      </w:r>
      <w:r w:rsidR="00C407D1" w:rsidRP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organizaciones, entidades o asociaciones que puedan considerarse afectadas por esa</w:t>
      </w:r>
      <w:r w:rsidR="00C407D1" w:rsidRP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futura regulación normativa.</w:t>
      </w:r>
    </w:p>
    <w:p w:rsidR="003F202D" w:rsidRPr="00C407D1" w:rsidRDefault="003F202D" w:rsidP="00242FC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Se publicará en el portal web de la Administración General de la Comunidad Autónoma</w:t>
      </w:r>
      <w:r w:rsidR="00C407D1" w:rsidRP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de Euskadi.</w:t>
      </w:r>
    </w:p>
    <w:p w:rsidR="003F202D" w:rsidRPr="00C407D1" w:rsidRDefault="003F202D" w:rsidP="00047DA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Se establece un plazo de diez días hábiles para que las instituciones afectadas, la</w:t>
      </w:r>
      <w:r w:rsidR="00C407D1" w:rsidRP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ciudadanía y sus entidades presenten todas aquellas sugerencias u observaciones que</w:t>
      </w:r>
      <w:r w:rsidR="00C407D1" w:rsidRP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tengan por conveniente.</w:t>
      </w: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Ese trámite de consulta pública es, por tanto, el que en estos momentos se realiza siguiendo el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esquema legal previsto. Se efectúa, además, con carácter previo a la elaboración del proyecto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normativo y dentro de la fase de iniciación que regulan los artículos 4 y 5 de la Ley 8/2003, de 22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de diciembre, del Procedimiento de Elaboración de las Disposiciones de Carácter General.</w:t>
      </w:r>
    </w:p>
    <w:p w:rsidR="003F202D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 xml:space="preserve">En virtud de las competencias atribuidas por el Decreto </w:t>
      </w:r>
      <w:r w:rsidR="00646865">
        <w:rPr>
          <w:rFonts w:ascii="Arial Narrow" w:hAnsi="Arial Narrow" w:cs="Helvetica-Narrow"/>
          <w:sz w:val="24"/>
          <w:szCs w:val="24"/>
        </w:rPr>
        <w:t>68/2021</w:t>
      </w:r>
      <w:r w:rsidRPr="00C407D1">
        <w:rPr>
          <w:rFonts w:ascii="Arial Narrow" w:hAnsi="Arial Narrow" w:cs="Helvetica-Narrow"/>
          <w:sz w:val="24"/>
          <w:szCs w:val="24"/>
        </w:rPr>
        <w:t xml:space="preserve">, de </w:t>
      </w:r>
      <w:r w:rsidR="00646865">
        <w:rPr>
          <w:rFonts w:ascii="Arial Narrow" w:hAnsi="Arial Narrow" w:cs="Helvetica-Narrow"/>
          <w:sz w:val="24"/>
          <w:szCs w:val="24"/>
        </w:rPr>
        <w:t>23 de febrero</w:t>
      </w:r>
      <w:r w:rsidRPr="00C407D1">
        <w:rPr>
          <w:rFonts w:ascii="Arial Narrow" w:hAnsi="Arial Narrow" w:cs="Helvetica-Narrow"/>
          <w:sz w:val="24"/>
          <w:szCs w:val="24"/>
        </w:rPr>
        <w:t>, por el que se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 xml:space="preserve">establece la estructura orgánica y funcional del Departamento de </w:t>
      </w:r>
      <w:r w:rsidR="00646865" w:rsidRPr="00646865">
        <w:rPr>
          <w:rFonts w:ascii="Arial Narrow" w:hAnsi="Arial Narrow" w:cs="Helvetica-Narrow"/>
          <w:sz w:val="24"/>
          <w:szCs w:val="24"/>
        </w:rPr>
        <w:t>Desarrollo Económico</w:t>
      </w:r>
      <w:r w:rsidR="00646865">
        <w:rPr>
          <w:rFonts w:ascii="Arial Narrow" w:hAnsi="Arial Narrow" w:cs="Helvetica-Narrow"/>
          <w:sz w:val="24"/>
          <w:szCs w:val="24"/>
        </w:rPr>
        <w:t>, Sostenibilidad y Medio Ambiente,</w:t>
      </w:r>
    </w:p>
    <w:p w:rsidR="00646865" w:rsidRPr="00C407D1" w:rsidRDefault="00646865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</w:p>
    <w:p w:rsidR="003F202D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RESUELVO</w:t>
      </w:r>
    </w:p>
    <w:p w:rsidR="000E5C99" w:rsidRPr="00C407D1" w:rsidRDefault="003F202D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Primero. </w:t>
      </w:r>
      <w:r w:rsidRPr="00C407D1">
        <w:rPr>
          <w:rFonts w:ascii="Arial Narrow" w:hAnsi="Arial Narrow" w:cs="Helvetica-Narrow"/>
          <w:sz w:val="24"/>
          <w:szCs w:val="24"/>
        </w:rPr>
        <w:t>Someter a trámite de consulta pública, con carácter previo a su elaboración, el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 xml:space="preserve">proyecto de una disposición de carácter general que regule </w:t>
      </w:r>
      <w:r w:rsidR="00C407D1" w:rsidRPr="00C407D1">
        <w:rPr>
          <w:rFonts w:ascii="Arial Narrow" w:hAnsi="Arial Narrow" w:cs="Helvetica-Narrow"/>
          <w:sz w:val="24"/>
          <w:szCs w:val="24"/>
        </w:rPr>
        <w:t>el Servicio de Inspección Pesquera de la Comunidad Autónoma de Euskadi</w:t>
      </w:r>
      <w:r w:rsidRPr="00C407D1">
        <w:rPr>
          <w:rFonts w:ascii="Arial Narrow" w:hAnsi="Arial Narrow" w:cs="Helvetica-Narrow"/>
          <w:sz w:val="24"/>
          <w:szCs w:val="24"/>
        </w:rPr>
        <w:t>.</w:t>
      </w:r>
    </w:p>
    <w:p w:rsidR="0070480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Segundo. </w:t>
      </w:r>
      <w:r w:rsidRPr="00C407D1">
        <w:rPr>
          <w:rFonts w:ascii="Arial Narrow" w:hAnsi="Arial Narrow" w:cs="Helvetica-Narrow"/>
          <w:sz w:val="24"/>
          <w:szCs w:val="24"/>
        </w:rPr>
        <w:t>La ciudadanía y entidades afectadas por la norma, que así lo consideren, pueden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 xml:space="preserve">hacer llegar sus opiniones sobre los aspectos planteados en el Anexo a esta </w:t>
      </w:r>
      <w:r w:rsidR="00C407D1">
        <w:rPr>
          <w:rFonts w:ascii="Arial Narrow" w:hAnsi="Arial Narrow" w:cs="Helvetica-Narrow"/>
          <w:sz w:val="24"/>
          <w:szCs w:val="24"/>
        </w:rPr>
        <w:t>resolución</w:t>
      </w:r>
      <w:r w:rsidRPr="00C407D1">
        <w:rPr>
          <w:rFonts w:ascii="Arial Narrow" w:hAnsi="Arial Narrow" w:cs="Helvetica-Narrow"/>
          <w:sz w:val="24"/>
          <w:szCs w:val="24"/>
        </w:rPr>
        <w:t xml:space="preserve"> en el plazo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de diez días hábiles, contados desde el día siguiente al de su publicación en el portal web de la</w:t>
      </w:r>
      <w:r w:rsidR="00C407D1"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sz w:val="24"/>
          <w:szCs w:val="24"/>
        </w:rPr>
        <w:t>Administración General de la Comunidad Autónoma de Euskadi.</w:t>
      </w:r>
    </w:p>
    <w:p w:rsidR="00C407D1" w:rsidRPr="00C407D1" w:rsidRDefault="00C407D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proofErr w:type="spellStart"/>
      <w:r w:rsidRPr="00C407D1">
        <w:rPr>
          <w:rFonts w:ascii="Arial Narrow" w:hAnsi="Arial Narrow" w:cs="Helvetica-Narrow-Bold"/>
          <w:b/>
          <w:bCs/>
          <w:sz w:val="24"/>
          <w:szCs w:val="24"/>
        </w:rPr>
        <w:t>Bittor</w:t>
      </w:r>
      <w:proofErr w:type="spellEnd"/>
      <w:r w:rsidRPr="00C407D1">
        <w:rPr>
          <w:rFonts w:ascii="Arial Narrow" w:hAnsi="Arial Narrow" w:cs="Helvetica-Narrow-Bold"/>
          <w:b/>
          <w:bCs/>
          <w:sz w:val="24"/>
          <w:szCs w:val="24"/>
        </w:rPr>
        <w:t xml:space="preserve"> Oroz </w:t>
      </w:r>
      <w:proofErr w:type="spellStart"/>
      <w:r w:rsidRPr="00C407D1">
        <w:rPr>
          <w:rFonts w:ascii="Arial Narrow" w:hAnsi="Arial Narrow" w:cs="Helvetica-Narrow-Bold"/>
          <w:b/>
          <w:bCs/>
          <w:sz w:val="24"/>
          <w:szCs w:val="24"/>
        </w:rPr>
        <w:t>Izagirre</w:t>
      </w:r>
      <w:proofErr w:type="spellEnd"/>
    </w:p>
    <w:p w:rsidR="00704801" w:rsidRPr="00C407D1" w:rsidRDefault="00704801" w:rsidP="00C407D1">
      <w:pPr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VICECONSEJERO DE AGRICULTURA, PESCA Y POLÍTICA ALIMENTARIA</w:t>
      </w:r>
    </w:p>
    <w:p w:rsidR="00704801" w:rsidRPr="00C407D1" w:rsidRDefault="00704801" w:rsidP="00C407D1">
      <w:pPr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ANEXO</w:t>
      </w: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1.- Problemas que se pretenden solucionar con esta iniciativa normativa</w:t>
      </w:r>
    </w:p>
    <w:p w:rsidR="00704801" w:rsidRPr="00C407D1" w:rsidRDefault="00C407D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 xml:space="preserve">El </w:t>
      </w:r>
      <w:r w:rsidRPr="00C407D1">
        <w:rPr>
          <w:rFonts w:ascii="Arial Narrow" w:hAnsi="Arial Narrow" w:cs="Helvetica-Narrow"/>
          <w:sz w:val="24"/>
          <w:szCs w:val="24"/>
        </w:rPr>
        <w:t xml:space="preserve">Servicio de Inspección Pesquera de la Comunidad Autónoma de </w:t>
      </w:r>
      <w:r w:rsidRPr="00C407D1">
        <w:rPr>
          <w:rFonts w:ascii="Arial Narrow" w:hAnsi="Arial Narrow" w:cs="Helvetica-Narrow"/>
          <w:sz w:val="24"/>
          <w:szCs w:val="24"/>
        </w:rPr>
        <w:t>Euskadi</w:t>
      </w:r>
      <w:r>
        <w:rPr>
          <w:rFonts w:ascii="Arial Narrow" w:hAnsi="Arial Narrow" w:cs="Helvetica-Narrow"/>
          <w:sz w:val="24"/>
          <w:szCs w:val="24"/>
        </w:rPr>
        <w:t xml:space="preserve"> se creó y reguló mediante el </w:t>
      </w:r>
      <w:r w:rsidRPr="00C407D1">
        <w:rPr>
          <w:rFonts w:ascii="Arial Narrow" w:hAnsi="Arial Narrow" w:cs="Helvetica-Narrow"/>
          <w:i/>
          <w:sz w:val="24"/>
          <w:szCs w:val="24"/>
        </w:rPr>
        <w:t>Decreto</w:t>
      </w:r>
      <w:r>
        <w:rPr>
          <w:rFonts w:ascii="Arial Narrow" w:hAnsi="Arial Narrow" w:cs="Helvetica-Narrow"/>
          <w:sz w:val="24"/>
          <w:szCs w:val="24"/>
        </w:rPr>
        <w:t xml:space="preserve"> </w:t>
      </w:r>
      <w:r w:rsidRPr="00C407D1">
        <w:rPr>
          <w:rFonts w:ascii="Arial Narrow" w:hAnsi="Arial Narrow" w:cs="Helvetica-Narrow"/>
          <w:i/>
          <w:iCs/>
          <w:sz w:val="24"/>
          <w:szCs w:val="24"/>
        </w:rPr>
        <w:t>67/1982, de 29 de marzo, de Ordenación del Servicio de Inspección Pesquera, Marisquera y de Plantas de Acuicultura</w:t>
      </w:r>
      <w:r>
        <w:rPr>
          <w:rFonts w:ascii="Arial Narrow" w:hAnsi="Arial Narrow" w:cs="Helvetica-Narrow"/>
          <w:iCs/>
          <w:sz w:val="24"/>
          <w:szCs w:val="24"/>
        </w:rPr>
        <w:t>. La realidad ha ido cambiando, hasta el punto de que dicho decreto es, hoy en día, inaplicable.</w:t>
      </w: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2.- Necesidad y oportunidad de su aprobación</w:t>
      </w:r>
    </w:p>
    <w:p w:rsidR="00704801" w:rsidRPr="00C407D1" w:rsidRDefault="00C407D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lastRenderedPageBreak/>
        <w:t xml:space="preserve">Es necesaria una regulación del </w:t>
      </w:r>
      <w:r w:rsidR="00646865" w:rsidRPr="00C407D1">
        <w:rPr>
          <w:rFonts w:ascii="Arial Narrow" w:hAnsi="Arial Narrow" w:cs="Helvetica-Narrow"/>
          <w:sz w:val="24"/>
          <w:szCs w:val="24"/>
        </w:rPr>
        <w:t>Servicio de Inspección Pesquera</w:t>
      </w:r>
      <w:r w:rsidR="00646865">
        <w:rPr>
          <w:rFonts w:ascii="Arial Narrow" w:hAnsi="Arial Narrow" w:cs="Helvetica-Narrow"/>
          <w:sz w:val="24"/>
          <w:szCs w:val="24"/>
        </w:rPr>
        <w:t xml:space="preserve"> que recoja las funciones que ejerce el servicio, las categorías reales del personal inspector, sus facultades y una serie de derechos y deberes generales de sus miembros.</w:t>
      </w: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3.- Objetivos del proyecto normativo que se pretende elaborar</w:t>
      </w:r>
    </w:p>
    <w:p w:rsidR="00704801" w:rsidRPr="00646865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Establecer el ámbito de actuación de la</w:t>
      </w:r>
      <w:r w:rsidRPr="00C407D1">
        <w:rPr>
          <w:rFonts w:ascii="Arial Narrow" w:hAnsi="Arial Narrow" w:cs="Helvetica-Narrow"/>
          <w:sz w:val="24"/>
          <w:szCs w:val="24"/>
        </w:rPr>
        <w:t xml:space="preserve"> Inspección Pesquera</w:t>
      </w:r>
      <w:r>
        <w:rPr>
          <w:rFonts w:ascii="Arial Narrow" w:hAnsi="Arial Narrow" w:cs="Helvetica-Narrow"/>
          <w:sz w:val="24"/>
          <w:szCs w:val="24"/>
        </w:rPr>
        <w:t>.</w:t>
      </w:r>
    </w:p>
    <w:p w:rsidR="00704801" w:rsidRPr="00646865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Delimitar las facultades del personal de inspección</w:t>
      </w:r>
      <w:r w:rsidR="00704801" w:rsidRPr="00646865">
        <w:rPr>
          <w:rFonts w:ascii="Arial Narrow" w:hAnsi="Arial Narrow" w:cs="Helvetica-Narrow"/>
          <w:sz w:val="24"/>
          <w:szCs w:val="24"/>
        </w:rPr>
        <w:t>.</w:t>
      </w:r>
    </w:p>
    <w:p w:rsidR="00704801" w:rsidRPr="00646865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Determinar los deberes del personal de inspección</w:t>
      </w:r>
      <w:r w:rsidR="00704801" w:rsidRPr="00646865">
        <w:rPr>
          <w:rFonts w:ascii="Arial Narrow" w:hAnsi="Arial Narrow" w:cs="Helvetica-Narrow"/>
          <w:sz w:val="24"/>
          <w:szCs w:val="24"/>
        </w:rPr>
        <w:t>.</w:t>
      </w:r>
    </w:p>
    <w:p w:rsidR="00704801" w:rsidRPr="00646865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Establecer la forma de documentar sus actuaciones</w:t>
      </w:r>
      <w:r w:rsidR="00704801" w:rsidRPr="00646865">
        <w:rPr>
          <w:rFonts w:ascii="Arial Narrow" w:hAnsi="Arial Narrow" w:cs="Helvetica-Narrow"/>
          <w:sz w:val="24"/>
          <w:szCs w:val="24"/>
        </w:rPr>
        <w:t>.</w:t>
      </w:r>
    </w:p>
    <w:p w:rsidR="00704801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Determinar la forma de intervención de la inspección</w:t>
      </w:r>
      <w:r w:rsidR="00704801" w:rsidRPr="00646865">
        <w:rPr>
          <w:rFonts w:ascii="Arial Narrow" w:hAnsi="Arial Narrow" w:cs="Helvetica-Narrow"/>
          <w:sz w:val="24"/>
          <w:szCs w:val="24"/>
        </w:rPr>
        <w:t>.</w:t>
      </w:r>
    </w:p>
    <w:p w:rsidR="00646865" w:rsidRPr="00646865" w:rsidRDefault="00646865" w:rsidP="0064686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"/>
          <w:sz w:val="24"/>
          <w:szCs w:val="24"/>
        </w:rPr>
      </w:pPr>
      <w:r>
        <w:rPr>
          <w:rFonts w:ascii="Arial Narrow" w:hAnsi="Arial Narrow" w:cs="Helvetica-Narrow"/>
          <w:sz w:val="24"/>
          <w:szCs w:val="24"/>
        </w:rPr>
        <w:t>Reflejar la necesidad de planificar las inspecciones, y los criterios para la planificación.</w:t>
      </w:r>
    </w:p>
    <w:p w:rsidR="00704801" w:rsidRPr="00C407D1" w:rsidRDefault="00704801" w:rsidP="00C407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Helvetica-Narrow-Bold"/>
          <w:b/>
          <w:bCs/>
          <w:sz w:val="24"/>
          <w:szCs w:val="24"/>
        </w:rPr>
      </w:pPr>
      <w:r w:rsidRPr="00C407D1">
        <w:rPr>
          <w:rFonts w:ascii="Arial Narrow" w:hAnsi="Arial Narrow" w:cs="Helvetica-Narrow-Bold"/>
          <w:b/>
          <w:bCs/>
          <w:sz w:val="24"/>
          <w:szCs w:val="24"/>
        </w:rPr>
        <w:t>4.- Posibles soluciones alternativas regulatorias y no regulatorias</w:t>
      </w:r>
    </w:p>
    <w:p w:rsidR="00704801" w:rsidRPr="00C407D1" w:rsidRDefault="00704801" w:rsidP="00C407D1">
      <w:pPr>
        <w:spacing w:before="120" w:after="120" w:line="240" w:lineRule="auto"/>
        <w:jc w:val="both"/>
        <w:rPr>
          <w:rFonts w:ascii="Arial Narrow" w:hAnsi="Arial Narrow"/>
          <w:sz w:val="24"/>
          <w:szCs w:val="24"/>
        </w:rPr>
      </w:pPr>
      <w:r w:rsidRPr="00C407D1">
        <w:rPr>
          <w:rFonts w:ascii="Arial Narrow" w:hAnsi="Arial Narrow" w:cs="Helvetica-Narrow"/>
          <w:sz w:val="24"/>
          <w:szCs w:val="24"/>
        </w:rPr>
        <w:t>La única solución es la elaboración y aprobación de una norma.</w:t>
      </w:r>
    </w:p>
    <w:sectPr w:rsidR="00704801" w:rsidRPr="00C407D1" w:rsidSect="00AD2097">
      <w:headerReference w:type="default" r:id="rId7"/>
      <w:headerReference w:type="first" r:id="rId8"/>
      <w:footerReference w:type="first" r:id="rId9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60" w:rsidRDefault="00B43960" w:rsidP="00AD2097">
      <w:pPr>
        <w:spacing w:after="0" w:line="240" w:lineRule="auto"/>
      </w:pPr>
      <w:r>
        <w:separator/>
      </w:r>
    </w:p>
  </w:endnote>
  <w:endnote w:type="continuationSeparator" w:id="0">
    <w:p w:rsidR="00B43960" w:rsidRDefault="00B43960" w:rsidP="00AD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-Identity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57" w:rsidRDefault="000E5C99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297F57" w:rsidRPr="009F2FAB" w:rsidRDefault="000E5C99">
    <w:pPr>
      <w:pStyle w:val="Piedepgina"/>
      <w:tabs>
        <w:tab w:val="clear" w:pos="9071"/>
      </w:tabs>
      <w:jc w:val="center"/>
      <w:rPr>
        <w:rFonts w:ascii="Arial" w:hAnsi="Arial"/>
        <w:sz w:val="13"/>
        <w:lang w:val="es-ES"/>
      </w:rPr>
    </w:pPr>
    <w:r>
      <w:rPr>
        <w:rFonts w:ascii="Arial" w:hAnsi="Arial"/>
        <w:sz w:val="13"/>
      </w:rPr>
      <w:t xml:space="preserve"> </w:t>
    </w:r>
    <w:proofErr w:type="spellStart"/>
    <w:r w:rsidRPr="009F2FAB">
      <w:rPr>
        <w:rFonts w:ascii="Arial" w:hAnsi="Arial"/>
        <w:sz w:val="13"/>
        <w:lang w:val="es-ES"/>
      </w:rPr>
      <w:t>Tef</w:t>
    </w:r>
    <w:proofErr w:type="spellEnd"/>
    <w:r w:rsidRPr="009F2FAB">
      <w:rPr>
        <w:rFonts w:ascii="Arial" w:hAnsi="Arial"/>
        <w:sz w:val="13"/>
        <w:lang w:val="es-ES"/>
      </w:rPr>
      <w:t>. 945 01 82 04 – Fax 945 01 97 02 – e-mail agripes@euskadi.eus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60" w:rsidRDefault="00B43960" w:rsidP="00AD2097">
      <w:pPr>
        <w:spacing w:after="0" w:line="240" w:lineRule="auto"/>
      </w:pPr>
      <w:r>
        <w:separator/>
      </w:r>
    </w:p>
  </w:footnote>
  <w:footnote w:type="continuationSeparator" w:id="0">
    <w:p w:rsidR="00B43960" w:rsidRDefault="00B43960" w:rsidP="00AD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57" w:rsidRDefault="000E5C99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pt;height:24.45pt" fillcolor="window">
          <v:imagedata r:id="rId1" o:title=""/>
        </v:shape>
        <o:OLEObject Type="Embed" ProgID="MSPhotoEd.3" ShapeID="_x0000_i1025" DrawAspect="Content" ObjectID="_1677910972" r:id="rId2"/>
      </w:object>
    </w:r>
  </w:p>
  <w:p w:rsidR="00297F57" w:rsidRDefault="00B439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8D" w:rsidRDefault="000E5C99" w:rsidP="00BC128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AD2097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.35pt" fillcolor="window">
          <v:imagedata r:id="rId1" o:title=""/>
        </v:shape>
        <o:OLEObject Type="Embed" ProgID="MSPhotoEd.3" ShapeID="_x0000_i1026" DrawAspect="Content" ObjectID="_1677910973" r:id="rId2"/>
      </w:object>
    </w:r>
  </w:p>
  <w:p w:rsidR="00BC128D" w:rsidRDefault="00B43960" w:rsidP="00BC128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C128D" w:rsidRDefault="00646865" w:rsidP="00BC128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4027805</wp:posOffset>
              </wp:positionH>
              <wp:positionV relativeFrom="page">
                <wp:posOffset>1071042</wp:posOffset>
              </wp:positionV>
              <wp:extent cx="2009775" cy="4064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28D" w:rsidRPr="00BC051D" w:rsidRDefault="000E5C99" w:rsidP="00BC128D">
                          <w:pPr>
                            <w:pStyle w:val="Ttulo2"/>
                            <w:spacing w:after="35"/>
                            <w:rPr>
                              <w:spacing w:val="-8"/>
                            </w:rPr>
                          </w:pPr>
                          <w:r w:rsidRPr="0052505C">
                            <w:t>DEPARTAMENTO DE DESARROLLO</w:t>
                          </w:r>
                          <w:r w:rsidRPr="00BC051D">
                            <w:rPr>
                              <w:spacing w:val="-8"/>
                            </w:rPr>
                            <w:br/>
                          </w:r>
                          <w:r w:rsidR="00646865">
                            <w:t>ECONÓMICO, SOSTENIBILIDAD Y 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15pt;margin-top:84.35pt;width:158.2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fPtAIAALk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" o:allowincell="f" filled="f" stroked="f">
              <v:textbox>
                <w:txbxContent>
                  <w:p w:rsidR="00BC128D" w:rsidRPr="00BC051D" w:rsidRDefault="000E5C99" w:rsidP="00BC128D">
                    <w:pPr>
                      <w:pStyle w:val="Ttulo2"/>
                      <w:spacing w:after="35"/>
                      <w:rPr>
                        <w:spacing w:val="-8"/>
                      </w:rPr>
                    </w:pPr>
                    <w:r w:rsidRPr="0052505C">
                      <w:t>DEPARTAMENTO DE DESARROLLO</w:t>
                    </w:r>
                    <w:r w:rsidRPr="00BC051D">
                      <w:rPr>
                        <w:spacing w:val="-8"/>
                      </w:rPr>
                      <w:br/>
                    </w:r>
                    <w:r w:rsidR="00646865">
                      <w:t>ECONÓMICO, SOSTENIBILIDAD Y MEDIO AMBIENTE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E87C22"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1984075</wp:posOffset>
              </wp:positionH>
              <wp:positionV relativeFrom="page">
                <wp:posOffset>1052423</wp:posOffset>
              </wp:positionV>
              <wp:extent cx="1768475" cy="500332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0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28D" w:rsidRPr="00BC051D" w:rsidRDefault="000E5C99" w:rsidP="00BC128D">
                          <w:pPr>
                            <w:pStyle w:val="Ttulo2"/>
                            <w:spacing w:after="35"/>
                          </w:pPr>
                          <w:r>
                            <w:t>EKONOMIAREN GARAPEN</w:t>
                          </w:r>
                          <w:r w:rsidR="00646865">
                            <w:t xml:space="preserve">, JASANGARRITASUN ETA INGURUMEN </w:t>
                          </w:r>
                          <w:r w:rsidRPr="00BC051D"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6.25pt;margin-top:82.85pt;width:139.2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FNtw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" o:allowincell="f" filled="f" stroked="f">
              <v:textbox>
                <w:txbxContent>
                  <w:p w:rsidR="00BC128D" w:rsidRPr="00BC051D" w:rsidRDefault="000E5C99" w:rsidP="00BC128D">
                    <w:pPr>
                      <w:pStyle w:val="Ttulo2"/>
                      <w:spacing w:after="35"/>
                    </w:pPr>
                    <w:r>
                      <w:t>EKONOMIAREN GARAPEN</w:t>
                    </w:r>
                    <w:r w:rsidR="00646865">
                      <w:t xml:space="preserve">, JASANGARRITASUN ETA INGURUMEN </w:t>
                    </w:r>
                    <w:r w:rsidRPr="00BC051D">
                      <w:t>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297F57" w:rsidRDefault="00B4396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D95"/>
    <w:multiLevelType w:val="hybridMultilevel"/>
    <w:tmpl w:val="26862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4FC"/>
    <w:multiLevelType w:val="hybridMultilevel"/>
    <w:tmpl w:val="13027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3BD7"/>
    <w:multiLevelType w:val="hybridMultilevel"/>
    <w:tmpl w:val="DACA21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15F37"/>
    <w:multiLevelType w:val="hybridMultilevel"/>
    <w:tmpl w:val="F796C8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522B"/>
    <w:multiLevelType w:val="hybridMultilevel"/>
    <w:tmpl w:val="DFD458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2A6C"/>
    <w:multiLevelType w:val="hybridMultilevel"/>
    <w:tmpl w:val="32729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50D3E"/>
    <w:multiLevelType w:val="hybridMultilevel"/>
    <w:tmpl w:val="55225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234A1"/>
    <w:multiLevelType w:val="hybridMultilevel"/>
    <w:tmpl w:val="A78899FE"/>
    <w:lvl w:ilvl="0" w:tplc="709A2F6C">
      <w:start w:val="4"/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Helvetica-Narrow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957C8"/>
    <w:multiLevelType w:val="hybridMultilevel"/>
    <w:tmpl w:val="9C7CD142"/>
    <w:lvl w:ilvl="0" w:tplc="709A2F6C">
      <w:start w:val="4"/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Helvetica-Narrow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647EA"/>
    <w:multiLevelType w:val="hybridMultilevel"/>
    <w:tmpl w:val="1D325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80346"/>
    <w:multiLevelType w:val="hybridMultilevel"/>
    <w:tmpl w:val="841CC7D0"/>
    <w:lvl w:ilvl="0" w:tplc="9D820CA6">
      <w:start w:val="4"/>
      <w:numFmt w:val="bullet"/>
      <w:lvlText w:val=""/>
      <w:lvlJc w:val="left"/>
      <w:pPr>
        <w:ind w:left="720" w:hanging="360"/>
      </w:pPr>
      <w:rPr>
        <w:rFonts w:ascii="Arial Narrow" w:eastAsia="SymbolMT-Identity-H" w:hAnsi="Arial Narrow" w:cs="SymbolMT-Identity-H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AB"/>
    <w:rsid w:val="000976D4"/>
    <w:rsid w:val="000E5C99"/>
    <w:rsid w:val="001155AC"/>
    <w:rsid w:val="00166F64"/>
    <w:rsid w:val="0019240C"/>
    <w:rsid w:val="002601B9"/>
    <w:rsid w:val="002A2353"/>
    <w:rsid w:val="002E7F18"/>
    <w:rsid w:val="00330687"/>
    <w:rsid w:val="0034388F"/>
    <w:rsid w:val="00372AB3"/>
    <w:rsid w:val="003A6532"/>
    <w:rsid w:val="003B58F3"/>
    <w:rsid w:val="003C7C65"/>
    <w:rsid w:val="003F202D"/>
    <w:rsid w:val="004A57D4"/>
    <w:rsid w:val="004B2875"/>
    <w:rsid w:val="004C2AEC"/>
    <w:rsid w:val="004F599A"/>
    <w:rsid w:val="00501886"/>
    <w:rsid w:val="0054392A"/>
    <w:rsid w:val="00573EAE"/>
    <w:rsid w:val="005B2C16"/>
    <w:rsid w:val="00615F40"/>
    <w:rsid w:val="006218B8"/>
    <w:rsid w:val="00646865"/>
    <w:rsid w:val="00677F92"/>
    <w:rsid w:val="0068496A"/>
    <w:rsid w:val="006863D6"/>
    <w:rsid w:val="00704801"/>
    <w:rsid w:val="00733895"/>
    <w:rsid w:val="00783825"/>
    <w:rsid w:val="007E69F5"/>
    <w:rsid w:val="008140D5"/>
    <w:rsid w:val="008339FB"/>
    <w:rsid w:val="00841DCB"/>
    <w:rsid w:val="008A658B"/>
    <w:rsid w:val="008B3F8E"/>
    <w:rsid w:val="008E79ED"/>
    <w:rsid w:val="008F69FF"/>
    <w:rsid w:val="009168CD"/>
    <w:rsid w:val="009640B2"/>
    <w:rsid w:val="009B35AA"/>
    <w:rsid w:val="009F2FAB"/>
    <w:rsid w:val="00A3588E"/>
    <w:rsid w:val="00A72B6D"/>
    <w:rsid w:val="00AC655C"/>
    <w:rsid w:val="00AD1FF5"/>
    <w:rsid w:val="00AD2097"/>
    <w:rsid w:val="00AE6391"/>
    <w:rsid w:val="00AF3AEF"/>
    <w:rsid w:val="00B17091"/>
    <w:rsid w:val="00B20E87"/>
    <w:rsid w:val="00B22E66"/>
    <w:rsid w:val="00B43960"/>
    <w:rsid w:val="00B63BDC"/>
    <w:rsid w:val="00BD55A1"/>
    <w:rsid w:val="00C23489"/>
    <w:rsid w:val="00C407D1"/>
    <w:rsid w:val="00C50883"/>
    <w:rsid w:val="00C54DDB"/>
    <w:rsid w:val="00C72B4F"/>
    <w:rsid w:val="00C8465D"/>
    <w:rsid w:val="00C94B75"/>
    <w:rsid w:val="00D34E76"/>
    <w:rsid w:val="00E87C22"/>
    <w:rsid w:val="00F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05F37"/>
  <w15:docId w15:val="{5E74725F-61A8-4221-8ADF-27118457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97"/>
  </w:style>
  <w:style w:type="paragraph" w:styleId="Ttulo2">
    <w:name w:val="heading 2"/>
    <w:basedOn w:val="Normal"/>
    <w:next w:val="Normal"/>
    <w:link w:val="Ttulo2Car"/>
    <w:qFormat/>
    <w:rsid w:val="009F2FA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F2FAB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9F2FAB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9F2FAB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9F2FAB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9F2FAB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efault">
    <w:name w:val="Default"/>
    <w:rsid w:val="009F2F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63B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7F92"/>
    <w:rPr>
      <w:color w:val="0000FF"/>
      <w:sz w:val="20"/>
      <w:szCs w:val="20"/>
      <w:u w:val="single"/>
    </w:rPr>
  </w:style>
  <w:style w:type="paragraph" w:customStyle="1" w:styleId="bloque1">
    <w:name w:val="bloque1"/>
    <w:basedOn w:val="Normal"/>
    <w:rsid w:val="00677F92"/>
    <w:pPr>
      <w:spacing w:after="0" w:line="240" w:lineRule="atLeast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notapie1">
    <w:name w:val="nota_pie1"/>
    <w:basedOn w:val="Normal"/>
    <w:rsid w:val="00677F92"/>
    <w:pPr>
      <w:spacing w:before="120" w:after="0" w:line="240" w:lineRule="atLeast"/>
      <w:ind w:left="2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rafo1">
    <w:name w:val="parrafo1"/>
    <w:basedOn w:val="Normal"/>
    <w:rsid w:val="00677F92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77F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77F92"/>
    <w:rPr>
      <w:rFonts w:ascii="Arial" w:eastAsia="Times New Roman" w:hAnsi="Arial" w:cs="Arial"/>
      <w:vanish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77F92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77F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77F9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7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71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84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0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9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99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4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12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2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6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1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20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4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738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026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11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17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9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9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63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34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9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62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792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52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1256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Martija Lopez, Ignacio</cp:lastModifiedBy>
  <cp:revision>5</cp:revision>
  <dcterms:created xsi:type="dcterms:W3CDTF">2021-03-11T14:21:00Z</dcterms:created>
  <dcterms:modified xsi:type="dcterms:W3CDTF">2021-03-22T08:36:00Z</dcterms:modified>
</cp:coreProperties>
</file>